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93" w:rsidRPr="00A07855" w:rsidRDefault="00C629E1" w:rsidP="00837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78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Результати роботи </w:t>
      </w:r>
    </w:p>
    <w:p w:rsidR="00122D56" w:rsidRDefault="00184DFB" w:rsidP="00837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7855">
        <w:rPr>
          <w:rFonts w:ascii="Times New Roman" w:hAnsi="Times New Roman" w:cs="Times New Roman"/>
          <w:b/>
          <w:sz w:val="32"/>
          <w:szCs w:val="32"/>
          <w:lang w:val="uk-UA"/>
        </w:rPr>
        <w:t>Центру надання адміністративних послуг</w:t>
      </w:r>
      <w:r w:rsidR="00C629E1" w:rsidRPr="00A078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184DFB" w:rsidRDefault="00C629E1" w:rsidP="00837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7855">
        <w:rPr>
          <w:rFonts w:ascii="Times New Roman" w:hAnsi="Times New Roman" w:cs="Times New Roman"/>
          <w:b/>
          <w:sz w:val="32"/>
          <w:szCs w:val="32"/>
          <w:lang w:val="uk-UA"/>
        </w:rPr>
        <w:t>Нововодолазької селищної р</w:t>
      </w:r>
      <w:r w:rsidR="00837593" w:rsidRPr="00A07855">
        <w:rPr>
          <w:rFonts w:ascii="Times New Roman" w:hAnsi="Times New Roman" w:cs="Times New Roman"/>
          <w:b/>
          <w:sz w:val="32"/>
          <w:szCs w:val="32"/>
          <w:lang w:val="uk-UA"/>
        </w:rPr>
        <w:t>ад</w:t>
      </w:r>
      <w:r w:rsidRPr="00A078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и за </w:t>
      </w:r>
      <w:r w:rsidR="00E94A1E">
        <w:rPr>
          <w:rFonts w:ascii="Times New Roman" w:hAnsi="Times New Roman" w:cs="Times New Roman"/>
          <w:b/>
          <w:sz w:val="32"/>
          <w:szCs w:val="32"/>
          <w:lang w:val="uk-UA"/>
        </w:rPr>
        <w:t>І квартал</w:t>
      </w:r>
      <w:r w:rsidR="00C873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</w:t>
      </w:r>
      <w:r w:rsidR="00043497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734D17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0434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07855">
        <w:rPr>
          <w:rFonts w:ascii="Times New Roman" w:hAnsi="Times New Roman" w:cs="Times New Roman"/>
          <w:b/>
          <w:sz w:val="32"/>
          <w:szCs w:val="32"/>
          <w:lang w:val="uk-UA"/>
        </w:rPr>
        <w:t>року</w:t>
      </w:r>
    </w:p>
    <w:p w:rsidR="00043497" w:rsidRDefault="00043497" w:rsidP="00837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50B79" w:rsidRDefault="00E50B79" w:rsidP="00523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0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Центр надання адміністративних послуг є однією з найкращих організаційних форм надання послуг та взаємодії влади з громадою. У Центрі реалізовуються принципи одержання населенням широкого спектру інформації, отрима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ння кваліфікованої консультації, </w:t>
      </w:r>
      <w:r w:rsidRPr="00E50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надання необхідної послуги в одному місці, </w:t>
      </w:r>
      <w:r w:rsidRPr="00E50B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ввічливе ставлення до кожної людини, розуміння проблем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відвідувачів та </w:t>
      </w:r>
      <w:r w:rsidRPr="00E50B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прагнення максимально швидко знайти їх рішення.</w:t>
      </w:r>
    </w:p>
    <w:p w:rsidR="008A5D86" w:rsidRDefault="008A5D86" w:rsidP="00523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93A6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029200" cy="3771900"/>
            <wp:effectExtent l="0" t="0" r="0" b="0"/>
            <wp:docPr id="16" name="Рисунок 16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92" w:rsidRDefault="00161292" w:rsidP="00A812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іністративних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 за принципом «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офісу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і «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відкритого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простору», в межах одного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підрозділами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одному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комфортними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очікування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заповнення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будь-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81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64E3" w:rsidRPr="00A8122B" w:rsidRDefault="00B964E3" w:rsidP="00A812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даний час у Центрі надання адміністративних послуг можливо отримати 245 адміністративних послуг.</w:t>
      </w:r>
    </w:p>
    <w:p w:rsidR="00A8122B" w:rsidRDefault="002E5BFF" w:rsidP="00A812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E94A1E">
        <w:rPr>
          <w:rFonts w:ascii="Times New Roman" w:hAnsi="Times New Roman" w:cs="Times New Roman"/>
          <w:sz w:val="28"/>
          <w:szCs w:val="28"/>
          <w:lang w:val="uk-UA"/>
        </w:rPr>
        <w:t>І кварталу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457892" w:rsidRPr="000138A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23F85">
        <w:rPr>
          <w:rFonts w:ascii="Times New Roman" w:hAnsi="Times New Roman" w:cs="Times New Roman"/>
          <w:sz w:val="28"/>
          <w:szCs w:val="28"/>
          <w:lang w:val="uk-UA"/>
        </w:rPr>
        <w:t xml:space="preserve">у Центрі надання адміністративних послуг Нововодолазької селищної ради </w:t>
      </w:r>
      <w:r w:rsidR="00457892" w:rsidRPr="00023F85">
        <w:rPr>
          <w:rFonts w:ascii="Times New Roman" w:hAnsi="Times New Roman" w:cs="Times New Roman"/>
          <w:sz w:val="28"/>
          <w:szCs w:val="28"/>
          <w:lang w:val="uk-UA"/>
        </w:rPr>
        <w:t>було надано</w:t>
      </w:r>
      <w:r w:rsidR="00457892" w:rsidRPr="00013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A1E">
        <w:rPr>
          <w:rFonts w:ascii="Times New Roman" w:hAnsi="Times New Roman" w:cs="Times New Roman"/>
          <w:sz w:val="28"/>
          <w:szCs w:val="28"/>
          <w:lang w:val="uk-UA"/>
        </w:rPr>
        <w:t>2946</w:t>
      </w:r>
      <w:r w:rsidR="00457892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892" w:rsidRPr="000138A8">
        <w:rPr>
          <w:rFonts w:ascii="Times New Roman" w:hAnsi="Times New Roman" w:cs="Times New Roman"/>
          <w:sz w:val="28"/>
          <w:szCs w:val="28"/>
          <w:lang w:val="uk-UA"/>
        </w:rPr>
        <w:t>адміністративн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57892" w:rsidRPr="000138A8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9747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892" w:rsidRPr="000138A8" w:rsidRDefault="00457892" w:rsidP="00A812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138A8">
        <w:rPr>
          <w:rFonts w:ascii="Times New Roman" w:hAnsi="Times New Roman" w:cs="Times New Roman"/>
          <w:sz w:val="28"/>
          <w:szCs w:val="28"/>
          <w:lang w:val="uk-UA"/>
        </w:rPr>
        <w:t>Розглянемо більш детально відомості про кількість наданих послуг за видами:</w:t>
      </w:r>
    </w:p>
    <w:p w:rsidR="00043497" w:rsidRPr="00A8122B" w:rsidRDefault="00E87CE1" w:rsidP="00A8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реєстрація МПФО – </w:t>
      </w:r>
      <w:r w:rsidR="00E94A1E">
        <w:rPr>
          <w:rFonts w:ascii="Times New Roman" w:hAnsi="Times New Roman" w:cs="Times New Roman"/>
          <w:sz w:val="28"/>
          <w:szCs w:val="28"/>
          <w:lang w:val="uk-UA"/>
        </w:rPr>
        <w:t>702</w:t>
      </w: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43497" w:rsidRDefault="00043497" w:rsidP="00A8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7CE1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послуги ДРАЦС – </w:t>
      </w:r>
      <w:r w:rsidR="00E94A1E">
        <w:rPr>
          <w:rFonts w:ascii="Times New Roman" w:hAnsi="Times New Roman" w:cs="Times New Roman"/>
          <w:sz w:val="28"/>
          <w:szCs w:val="28"/>
          <w:lang w:val="uk-UA"/>
        </w:rPr>
        <w:t>142</w:t>
      </w:r>
      <w:r w:rsidR="00E87CE1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90C9B" w:rsidRPr="00A8122B" w:rsidRDefault="00090C9B" w:rsidP="00A8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вторинні ДРАЦС – </w:t>
      </w:r>
      <w:r w:rsidR="00E94A1E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3497" w:rsidRPr="00A8122B" w:rsidRDefault="00043497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7CE1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речових прав на нерухоме майно – </w:t>
      </w:r>
      <w:r w:rsidR="00E94A1E">
        <w:rPr>
          <w:rFonts w:ascii="Times New Roman" w:hAnsi="Times New Roman" w:cs="Times New Roman"/>
          <w:sz w:val="28"/>
          <w:szCs w:val="28"/>
          <w:lang w:val="uk-UA"/>
        </w:rPr>
        <w:t>360</w:t>
      </w:r>
      <w:r w:rsidR="00E87CE1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43497" w:rsidRPr="00A8122B" w:rsidRDefault="00043497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E87CE1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державна реєстрація юридичних осіб, фізичних осіб-підприємців – </w:t>
      </w:r>
      <w:r w:rsidR="00E94A1E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651F68" w:rsidRPr="00A8122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3497" w:rsidRPr="00A8122B" w:rsidRDefault="00043497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51F68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</w:t>
      </w:r>
      <w:r w:rsidR="007A4D2F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 та видача паспортів</w:t>
      </w:r>
      <w:r w:rsidR="00651F68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94A1E">
        <w:rPr>
          <w:rFonts w:ascii="Times New Roman" w:hAnsi="Times New Roman" w:cs="Times New Roman"/>
          <w:sz w:val="28"/>
          <w:szCs w:val="28"/>
          <w:lang w:val="uk-UA"/>
        </w:rPr>
        <w:t>1237</w:t>
      </w:r>
      <w:r w:rsidR="00974759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87CE1" w:rsidRPr="00A8122B" w:rsidRDefault="00043497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послуги соціального характеру – </w:t>
      </w:r>
      <w:r w:rsidR="00E94A1E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A8122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8122B" w:rsidRPr="00A8122B" w:rsidRDefault="00A8122B" w:rsidP="00E9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послуги 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– </w:t>
      </w:r>
      <w:r w:rsidR="00E94A1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A8122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94A1E" w:rsidRDefault="00043497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послуги ДЗК – </w:t>
      </w:r>
      <w:r w:rsidR="00E94A1E">
        <w:rPr>
          <w:rFonts w:ascii="Times New Roman" w:hAnsi="Times New Roman" w:cs="Times New Roman"/>
          <w:sz w:val="28"/>
          <w:szCs w:val="28"/>
          <w:lang w:val="uk-UA"/>
        </w:rPr>
        <w:t>113,</w:t>
      </w:r>
    </w:p>
    <w:p w:rsidR="00043497" w:rsidRPr="00A8122B" w:rsidRDefault="00E94A1E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консультування - 242</w:t>
      </w:r>
      <w:r w:rsidR="00A8122B" w:rsidRPr="00A812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22B" w:rsidRDefault="00A8122B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7E8" w:rsidRDefault="00A869BE" w:rsidP="00260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F9D6D8C" wp14:editId="0E50176C">
            <wp:extent cx="4572000" cy="33432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64E3" w:rsidRDefault="00B964E3" w:rsidP="00B9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Найактуальнішими послугами для заявників у І кварталі 2024 року були: паспортні послуги, реєстрація речових прав на нерухоме майно, реєстрація МПФО.</w:t>
      </w:r>
    </w:p>
    <w:p w:rsidR="00B964E3" w:rsidRDefault="00B964E3" w:rsidP="00B9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більш детально по кожному напряму</w:t>
      </w:r>
    </w:p>
    <w:p w:rsidR="00A869BE" w:rsidRDefault="00A869BE" w:rsidP="00EE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07E8" w:rsidRDefault="00F420F8" w:rsidP="00EE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38F39D8" wp14:editId="3962D1D0">
            <wp:extent cx="4572000" cy="33147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6D0D" w:rsidRDefault="00836D0D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D0D" w:rsidRDefault="00B964E3" w:rsidP="00EE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392CADE" wp14:editId="1B1AFA85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6D0D" w:rsidRDefault="00836D0D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D0D" w:rsidRDefault="00B964E3" w:rsidP="00EE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3C8E649" wp14:editId="0F3A139D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6D0D" w:rsidRPr="00A8122B" w:rsidRDefault="00836D0D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497" w:rsidRDefault="00B964E3" w:rsidP="007C3275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11D23C5" wp14:editId="5DB2463E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574A" w:rsidRDefault="0044574A" w:rsidP="007C3275">
      <w:pPr>
        <w:spacing w:after="0" w:line="240" w:lineRule="auto"/>
        <w:jc w:val="center"/>
        <w:rPr>
          <w:noProof/>
          <w:lang w:eastAsia="ru-RU"/>
        </w:rPr>
      </w:pPr>
    </w:p>
    <w:p w:rsidR="00A8122B" w:rsidRDefault="00A8122B" w:rsidP="00530046">
      <w:pPr>
        <w:spacing w:after="0" w:line="240" w:lineRule="auto"/>
        <w:jc w:val="center"/>
        <w:rPr>
          <w:noProof/>
          <w:lang w:eastAsia="ru-RU"/>
        </w:rPr>
      </w:pPr>
    </w:p>
    <w:p w:rsidR="00B964E3" w:rsidRDefault="00B964E3" w:rsidP="00530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E086862" wp14:editId="1E7C8F34">
            <wp:extent cx="4572000" cy="3429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1378" w:rsidRDefault="00FE1378" w:rsidP="00DF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1BC" w:rsidRDefault="002A042E" w:rsidP="00DF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491B10D" wp14:editId="036BE290">
            <wp:extent cx="45720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7C4A" w:rsidRDefault="00E77C4A" w:rsidP="00530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26F7" w:rsidRDefault="002A042E" w:rsidP="002A042E">
      <w:pPr>
        <w:spacing w:after="0"/>
        <w:ind w:left="284" w:right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57A65877" wp14:editId="4DD0378B">
            <wp:extent cx="4572000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553C" w:rsidRPr="0025144F" w:rsidRDefault="00CA553C" w:rsidP="00CA55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val="uk-UA" w:eastAsia="ru-RU"/>
        </w:rPr>
      </w:pPr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uk-UA" w:eastAsia="ru-RU"/>
        </w:rPr>
        <w:lastRenderedPageBreak/>
        <w:t>У Центрі реалізуються принципи одержання громадянами широкого спектру інформації, отримання кваліфікованих консультацій, надання необхідної послуги в одному місці, ввічливе ставлення до кожної людини, розуміння проблем відвідувачів та прагнення максимально швидко знайти рішення для їх вирішення.</w:t>
      </w:r>
    </w:p>
    <w:p w:rsidR="0025144F" w:rsidRPr="0025144F" w:rsidRDefault="0025144F" w:rsidP="002514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Зручність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отримання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платних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полягає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тому,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приміщенні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Центру надання </w:t>
      </w:r>
      <w:proofErr w:type="gram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адм</w:t>
      </w:r>
      <w:proofErr w:type="gram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іністративних послуг</w:t>
      </w:r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встановлен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термінал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відразу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сплатити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надання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будь-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якої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платної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послуги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Шеринг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документів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дає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змогу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миттєво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скористатися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послугою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разі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відсутності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заявника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паперових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документів</w:t>
      </w:r>
      <w:proofErr w:type="spellEnd"/>
      <w:r w:rsidRPr="00251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5144F" w:rsidRDefault="0025144F" w:rsidP="002514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</w:pPr>
      <w:proofErr w:type="spellStart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>Зручно</w:t>
      </w:r>
      <w:proofErr w:type="spellEnd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 xml:space="preserve"> і комфортно </w:t>
      </w:r>
      <w:proofErr w:type="spellStart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>отримувати</w:t>
      </w:r>
      <w:proofErr w:type="spellEnd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>адм</w:t>
      </w:r>
      <w:proofErr w:type="gramEnd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>іністративні</w:t>
      </w:r>
      <w:proofErr w:type="spellEnd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>послуги</w:t>
      </w:r>
      <w:proofErr w:type="spellEnd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>відвідувачам</w:t>
      </w:r>
      <w:proofErr w:type="spellEnd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 xml:space="preserve"> з </w:t>
      </w:r>
      <w:proofErr w:type="spellStart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>дітьми</w:t>
      </w:r>
      <w:proofErr w:type="spellEnd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 xml:space="preserve">, </w:t>
      </w:r>
      <w:proofErr w:type="spellStart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>оскільки</w:t>
      </w:r>
      <w:proofErr w:type="spellEnd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 xml:space="preserve"> у ЦНАП є </w:t>
      </w:r>
      <w:proofErr w:type="spellStart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>спеціально</w:t>
      </w:r>
      <w:proofErr w:type="spellEnd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>обладнаний</w:t>
      </w:r>
      <w:proofErr w:type="spellEnd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>ігровий</w:t>
      </w:r>
      <w:proofErr w:type="spellEnd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>простір</w:t>
      </w:r>
      <w:proofErr w:type="spellEnd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 xml:space="preserve">, де </w:t>
      </w:r>
      <w:proofErr w:type="spellStart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>можна</w:t>
      </w:r>
      <w:proofErr w:type="spellEnd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>пограти</w:t>
      </w:r>
      <w:proofErr w:type="spellEnd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 xml:space="preserve"> у </w:t>
      </w:r>
      <w:proofErr w:type="spellStart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>ігри</w:t>
      </w:r>
      <w:proofErr w:type="spellEnd"/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uk-UA"/>
        </w:rPr>
        <w:t>.</w:t>
      </w:r>
      <w:r w:rsidRPr="0025144F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</w:p>
    <w:p w:rsidR="0025144F" w:rsidRPr="0025144F" w:rsidRDefault="0025144F" w:rsidP="00CA55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</w:pPr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офіційному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сайті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наявні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зручні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пошукові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елементи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опубліковано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перелік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послуг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інформаційні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технологічні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картки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, нормативна база,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контакти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ЦНАП,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графік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прийому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громадян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актуальні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новини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. На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сайті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uk-UA" w:eastAsia="ru-RU"/>
        </w:rPr>
        <w:t xml:space="preserve">щомісячно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публікується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звіт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про</w:t>
      </w:r>
      <w:proofErr w:type="gram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роботу ЦНАП. </w:t>
      </w:r>
    </w:p>
    <w:p w:rsidR="0025144F" w:rsidRPr="0025144F" w:rsidRDefault="0025144F" w:rsidP="00251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</w:pPr>
      <w:proofErr w:type="gram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метою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опитування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зворотного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зв’язку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якості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послуг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у ЦНАП</w:t>
      </w:r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uk-UA" w:eastAsia="ru-RU"/>
        </w:rPr>
        <w:t>,</w:t>
      </w:r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відвідувачі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можливість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поділитися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враженням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відвідування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унікальних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QR-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кодів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>розміщені</w:t>
      </w:r>
      <w:proofErr w:type="spellEnd"/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eastAsia="ru-RU"/>
        </w:rPr>
        <w:t xml:space="preserve"> у ЦНАП</w:t>
      </w:r>
      <w:r w:rsidRPr="0025144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uk-UA" w:eastAsia="ru-RU"/>
        </w:rPr>
        <w:t>.</w:t>
      </w:r>
    </w:p>
    <w:p w:rsidR="0025144F" w:rsidRPr="001036D1" w:rsidRDefault="0025144F" w:rsidP="001036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Працівники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відділу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ЦНАП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приділяють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належну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увагу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proofErr w:type="gram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</w:t>
      </w:r>
      <w:proofErr w:type="gram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ідвищенню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своєї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кваліфікації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, як шляхом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самоосвіти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, так і шляхом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участі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у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нарадах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та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семінарах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  з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питань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надання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адміністративних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послуг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.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Упродовж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звітного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періоду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 w:rsidR="00CA553C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uk-UA"/>
        </w:rPr>
        <w:t>працівники</w:t>
      </w:r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відділу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ЦНАП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приймали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активну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участь у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семінарах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,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тренінгах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,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виробничих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нарадах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та </w:t>
      </w:r>
      <w:proofErr w:type="spellStart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інших</w:t>
      </w:r>
      <w:proofErr w:type="spellEnd"/>
      <w:r w:rsidRPr="001036D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заходах.</w:t>
      </w:r>
    </w:p>
    <w:p w:rsidR="008924CA" w:rsidRDefault="00FF26F7" w:rsidP="00FF26F7">
      <w:pPr>
        <w:spacing w:after="0"/>
        <w:ind w:right="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2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наближення адміністративних послуг до населення  старости </w:t>
      </w:r>
      <w:r w:rsidR="00B96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наділені</w:t>
      </w:r>
      <w:r w:rsidRPr="0022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повноваження</w:t>
      </w:r>
      <w:r w:rsidR="00B96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ми</w:t>
      </w:r>
      <w:r w:rsidRPr="0022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первинної реєстрації актів цивільного стану (одруження, народження, смерть), реєстрації актів проживання фізичних осіб, видачі довідок про</w:t>
      </w:r>
      <w:r w:rsidRPr="0022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2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склад сім’ї, довідки про</w:t>
      </w:r>
      <w:r w:rsidRPr="0022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2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зареєстрованих осіб та ін. За </w:t>
      </w:r>
      <w:r w:rsidR="00E94A1E" w:rsidRPr="0022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квартал </w:t>
      </w:r>
      <w:r w:rsidR="00734D17" w:rsidRPr="0022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2024</w:t>
      </w:r>
      <w:r w:rsidRPr="0022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 </w:t>
      </w:r>
      <w:proofErr w:type="spellStart"/>
      <w:r w:rsidRPr="0022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старостинськими</w:t>
      </w:r>
      <w:proofErr w:type="spellEnd"/>
      <w:r w:rsidRPr="0022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округами було надано </w:t>
      </w:r>
      <w:r w:rsidR="00C50927" w:rsidRPr="0022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3591</w:t>
      </w:r>
      <w:r w:rsidRPr="0022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адміністративн</w:t>
      </w:r>
      <w:r w:rsidR="0033159B" w:rsidRPr="0022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их</w:t>
      </w:r>
      <w:r w:rsidRPr="0022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послуг</w:t>
      </w:r>
      <w:r w:rsidR="000355CA" w:rsidRPr="0022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и.</w:t>
      </w:r>
    </w:p>
    <w:p w:rsidR="00FF26F7" w:rsidRPr="008924CA" w:rsidRDefault="008924CA" w:rsidP="008924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924CA">
        <w:rPr>
          <w:rFonts w:ascii="Times New Roman" w:hAnsi="Times New Roman" w:cs="Times New Roman"/>
          <w:sz w:val="28"/>
          <w:szCs w:val="28"/>
          <w:lang w:val="uk-UA"/>
        </w:rPr>
        <w:t>З 2023 року Міністерство цифрової трансформації України відновила оцінку якості адміністративних послуг шляхом залишення відгуку про відвідування відділу ЦНАП через QR-код, які розміщені у приміщенні відділу ЦНАП. Керівник відділу ЦНАП оперативно може реагувати на отримані відгуки за допомогою цифрових технологій та покращувати якість обслуговування замовників послуг.</w:t>
      </w:r>
    </w:p>
    <w:p w:rsidR="0033159B" w:rsidRDefault="00C50927" w:rsidP="00C50927">
      <w:pPr>
        <w:spacing w:after="0"/>
        <w:ind w:left="-993" w:right="-1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8BB8F18" wp14:editId="5C7264E9">
            <wp:extent cx="6486525" cy="42672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26F7" w:rsidRDefault="00FF26F7" w:rsidP="00FF26F7">
      <w:pPr>
        <w:spacing w:after="0"/>
        <w:ind w:right="28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F26F7" w:rsidRDefault="00A869BE" w:rsidP="00B964E3">
      <w:pPr>
        <w:spacing w:after="0"/>
        <w:ind w:left="-1134" w:right="-1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2CB00A1A" wp14:editId="6C820795">
            <wp:extent cx="6886575" cy="44767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266DA" w:rsidRDefault="007266DA" w:rsidP="00B964E3">
      <w:pPr>
        <w:spacing w:after="0"/>
        <w:ind w:left="-1134" w:right="-1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7266DA" w:rsidRDefault="007266DA" w:rsidP="00B964E3">
      <w:pPr>
        <w:spacing w:after="0"/>
        <w:ind w:left="-1134" w:right="-1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6539E" w:rsidRPr="00D6539E" w:rsidRDefault="007266DA" w:rsidP="00D6539E">
      <w:pPr>
        <w:spacing w:after="0"/>
        <w:ind w:left="-1134" w:right="-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       </w:t>
      </w:r>
      <w:r w:rsidR="00D6539E" w:rsidRPr="00D65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Під час відвідування ЦНАП </w:t>
      </w:r>
      <w:r w:rsidR="00D65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громадяни</w:t>
      </w:r>
      <w:r w:rsidR="00D6539E" w:rsidRPr="00D65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могли скористатися </w:t>
      </w:r>
      <w:proofErr w:type="spellStart"/>
      <w:r w:rsidR="00D6539E" w:rsidRPr="00D65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застосунком</w:t>
      </w:r>
      <w:proofErr w:type="spellEnd"/>
      <w:r w:rsidR="00D6539E" w:rsidRPr="00D65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Дія не тільки для ідентифікації особи, але й для передачі копій цифрових документів із </w:t>
      </w:r>
      <w:r w:rsidR="00D65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за стосунку або </w:t>
      </w:r>
      <w:r w:rsidR="00D6539E" w:rsidRPr="00D65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 допомогою</w:t>
      </w:r>
      <w:r w:rsidR="00D65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65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Шерингу</w:t>
      </w:r>
      <w:proofErr w:type="spellEnd"/>
      <w:r w:rsidR="00D65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документів.</w:t>
      </w:r>
    </w:p>
    <w:p w:rsidR="00D6539E" w:rsidRDefault="00D6539E" w:rsidP="00D6539E">
      <w:pPr>
        <w:spacing w:after="0"/>
        <w:ind w:left="-1134" w:right="-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</w:t>
      </w:r>
      <w:r w:rsidRPr="00D65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Можливість ділитися цифровими документами з Дії (паспорт громадянина у формі ID-картки, закордонний паспорт, довідка про присвоєний ідентифікаційний номер платника податків, довідка ВПО та свідоцтво про народження)  збільшило ефективні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сть роботи ЦНАП і скоротило час </w:t>
      </w:r>
      <w:bookmarkStart w:id="0" w:name="_GoBack"/>
      <w:bookmarkEnd w:id="0"/>
      <w:r w:rsidRPr="00D65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 обробку та перевірку документів заявника.</w:t>
      </w:r>
    </w:p>
    <w:p w:rsidR="007266DA" w:rsidRPr="007266DA" w:rsidRDefault="00D6539E" w:rsidP="007266DA">
      <w:pPr>
        <w:spacing w:after="0"/>
        <w:ind w:left="-1134" w:right="-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</w:t>
      </w:r>
      <w:r w:rsidR="007266DA" w:rsidRPr="00726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 межах функцій, покладених на ЦНАП, планується продовжувати роботу в напрямку розширення спектру послуг, що надаються через ЦНАП, підвищенням якості обслуговування та використанням у своїй роботі сучасних інформаційних технологій, а також забезпеченням сприятливих умов розвитку і спрощенням процедур надання адміністративних послуг.</w:t>
      </w:r>
    </w:p>
    <w:p w:rsidR="008924CA" w:rsidRDefault="008924CA" w:rsidP="00B964E3">
      <w:pPr>
        <w:spacing w:after="0"/>
        <w:ind w:left="-1134" w:right="-1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924CA" w:rsidRDefault="008924CA" w:rsidP="008924CA">
      <w:pPr>
        <w:spacing w:after="0"/>
        <w:ind w:left="-1134" w:right="-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sectPr w:rsidR="008924CA" w:rsidSect="00122D5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650"/>
    <w:multiLevelType w:val="multilevel"/>
    <w:tmpl w:val="F50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4C19D6"/>
    <w:multiLevelType w:val="multilevel"/>
    <w:tmpl w:val="CB36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E65527"/>
    <w:multiLevelType w:val="multilevel"/>
    <w:tmpl w:val="FFC0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D38BC"/>
    <w:multiLevelType w:val="multilevel"/>
    <w:tmpl w:val="70C4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01CD4"/>
    <w:multiLevelType w:val="hybridMultilevel"/>
    <w:tmpl w:val="88E08A7C"/>
    <w:lvl w:ilvl="0" w:tplc="211461A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4D412B"/>
    <w:multiLevelType w:val="multilevel"/>
    <w:tmpl w:val="B02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2B"/>
    <w:rsid w:val="000138A8"/>
    <w:rsid w:val="000203BC"/>
    <w:rsid w:val="00023F85"/>
    <w:rsid w:val="000355CA"/>
    <w:rsid w:val="00043497"/>
    <w:rsid w:val="000800E7"/>
    <w:rsid w:val="00080ED2"/>
    <w:rsid w:val="00090C9B"/>
    <w:rsid w:val="000C00A7"/>
    <w:rsid w:val="000D5F6C"/>
    <w:rsid w:val="001036D1"/>
    <w:rsid w:val="00104178"/>
    <w:rsid w:val="00122D56"/>
    <w:rsid w:val="00123F2D"/>
    <w:rsid w:val="00134DEE"/>
    <w:rsid w:val="00145F65"/>
    <w:rsid w:val="001550A1"/>
    <w:rsid w:val="00161292"/>
    <w:rsid w:val="00165C8F"/>
    <w:rsid w:val="00184DFB"/>
    <w:rsid w:val="00195E3D"/>
    <w:rsid w:val="001A6582"/>
    <w:rsid w:val="001B6650"/>
    <w:rsid w:val="001C05A6"/>
    <w:rsid w:val="001D42D7"/>
    <w:rsid w:val="00214010"/>
    <w:rsid w:val="00221B3A"/>
    <w:rsid w:val="002231D4"/>
    <w:rsid w:val="002259B4"/>
    <w:rsid w:val="002426AF"/>
    <w:rsid w:val="002441C6"/>
    <w:rsid w:val="0025144F"/>
    <w:rsid w:val="00260C75"/>
    <w:rsid w:val="00265829"/>
    <w:rsid w:val="0026663D"/>
    <w:rsid w:val="00275ABB"/>
    <w:rsid w:val="00287FEC"/>
    <w:rsid w:val="002961B2"/>
    <w:rsid w:val="002A042E"/>
    <w:rsid w:val="002A5BA4"/>
    <w:rsid w:val="002A5EC4"/>
    <w:rsid w:val="002A65F6"/>
    <w:rsid w:val="002C111D"/>
    <w:rsid w:val="002C5DAC"/>
    <w:rsid w:val="002E5BFF"/>
    <w:rsid w:val="0033159B"/>
    <w:rsid w:val="003340DE"/>
    <w:rsid w:val="0035674D"/>
    <w:rsid w:val="0036180D"/>
    <w:rsid w:val="00387218"/>
    <w:rsid w:val="00397078"/>
    <w:rsid w:val="003B6CEB"/>
    <w:rsid w:val="003B74FF"/>
    <w:rsid w:val="003B76EA"/>
    <w:rsid w:val="003E1159"/>
    <w:rsid w:val="003E2F61"/>
    <w:rsid w:val="00445124"/>
    <w:rsid w:val="0044574A"/>
    <w:rsid w:val="004537B4"/>
    <w:rsid w:val="00457892"/>
    <w:rsid w:val="0047495B"/>
    <w:rsid w:val="00485E71"/>
    <w:rsid w:val="004A01BE"/>
    <w:rsid w:val="004B08BE"/>
    <w:rsid w:val="004B5906"/>
    <w:rsid w:val="004B6AFE"/>
    <w:rsid w:val="004C21D4"/>
    <w:rsid w:val="004C71CA"/>
    <w:rsid w:val="004E0CA2"/>
    <w:rsid w:val="004E55F9"/>
    <w:rsid w:val="004F3B49"/>
    <w:rsid w:val="00523722"/>
    <w:rsid w:val="00530046"/>
    <w:rsid w:val="0059661F"/>
    <w:rsid w:val="005A1B0C"/>
    <w:rsid w:val="005D737B"/>
    <w:rsid w:val="00651F68"/>
    <w:rsid w:val="006A1332"/>
    <w:rsid w:val="006B23AD"/>
    <w:rsid w:val="006D2AC2"/>
    <w:rsid w:val="006D3099"/>
    <w:rsid w:val="006D3583"/>
    <w:rsid w:val="006D52C1"/>
    <w:rsid w:val="006E58C7"/>
    <w:rsid w:val="0070245D"/>
    <w:rsid w:val="007052B7"/>
    <w:rsid w:val="00724245"/>
    <w:rsid w:val="007266DA"/>
    <w:rsid w:val="007320DF"/>
    <w:rsid w:val="00732C3F"/>
    <w:rsid w:val="00734D17"/>
    <w:rsid w:val="00774C16"/>
    <w:rsid w:val="007929AF"/>
    <w:rsid w:val="007A4D2F"/>
    <w:rsid w:val="007C12EF"/>
    <w:rsid w:val="007C290E"/>
    <w:rsid w:val="007C3275"/>
    <w:rsid w:val="007D212A"/>
    <w:rsid w:val="007E17DC"/>
    <w:rsid w:val="007E3F01"/>
    <w:rsid w:val="007F6319"/>
    <w:rsid w:val="00807A99"/>
    <w:rsid w:val="00813CDB"/>
    <w:rsid w:val="0081772B"/>
    <w:rsid w:val="00830641"/>
    <w:rsid w:val="00836D0D"/>
    <w:rsid w:val="00837593"/>
    <w:rsid w:val="008556E6"/>
    <w:rsid w:val="00876B71"/>
    <w:rsid w:val="00885322"/>
    <w:rsid w:val="00887909"/>
    <w:rsid w:val="008924CA"/>
    <w:rsid w:val="008A5D86"/>
    <w:rsid w:val="008C43C3"/>
    <w:rsid w:val="008C69D6"/>
    <w:rsid w:val="008D2B1D"/>
    <w:rsid w:val="008E659D"/>
    <w:rsid w:val="008E6F2B"/>
    <w:rsid w:val="008F003C"/>
    <w:rsid w:val="00905B42"/>
    <w:rsid w:val="00924CF9"/>
    <w:rsid w:val="00926EA1"/>
    <w:rsid w:val="009601C2"/>
    <w:rsid w:val="00960C2D"/>
    <w:rsid w:val="00974759"/>
    <w:rsid w:val="009A3B1A"/>
    <w:rsid w:val="009A6866"/>
    <w:rsid w:val="009B14B1"/>
    <w:rsid w:val="009C0ED3"/>
    <w:rsid w:val="009E5A52"/>
    <w:rsid w:val="009E6326"/>
    <w:rsid w:val="009F3175"/>
    <w:rsid w:val="00A00D07"/>
    <w:rsid w:val="00A07855"/>
    <w:rsid w:val="00A36B0F"/>
    <w:rsid w:val="00A65463"/>
    <w:rsid w:val="00A77FB5"/>
    <w:rsid w:val="00A8122B"/>
    <w:rsid w:val="00A86491"/>
    <w:rsid w:val="00A869BE"/>
    <w:rsid w:val="00A900E5"/>
    <w:rsid w:val="00A955AA"/>
    <w:rsid w:val="00AA0AA1"/>
    <w:rsid w:val="00AB4641"/>
    <w:rsid w:val="00AB6C12"/>
    <w:rsid w:val="00AC1A0C"/>
    <w:rsid w:val="00AC5B42"/>
    <w:rsid w:val="00B07EEE"/>
    <w:rsid w:val="00B15206"/>
    <w:rsid w:val="00B25900"/>
    <w:rsid w:val="00B262D5"/>
    <w:rsid w:val="00B32A45"/>
    <w:rsid w:val="00B513D8"/>
    <w:rsid w:val="00B5657F"/>
    <w:rsid w:val="00B613DB"/>
    <w:rsid w:val="00B734F9"/>
    <w:rsid w:val="00B86DCB"/>
    <w:rsid w:val="00B964E3"/>
    <w:rsid w:val="00BA005B"/>
    <w:rsid w:val="00BB084D"/>
    <w:rsid w:val="00BB7054"/>
    <w:rsid w:val="00BC456D"/>
    <w:rsid w:val="00BD3D3B"/>
    <w:rsid w:val="00C0319A"/>
    <w:rsid w:val="00C03518"/>
    <w:rsid w:val="00C109D5"/>
    <w:rsid w:val="00C15ED7"/>
    <w:rsid w:val="00C22814"/>
    <w:rsid w:val="00C3225A"/>
    <w:rsid w:val="00C50927"/>
    <w:rsid w:val="00C629E1"/>
    <w:rsid w:val="00C77FB5"/>
    <w:rsid w:val="00C8737E"/>
    <w:rsid w:val="00CA306F"/>
    <w:rsid w:val="00CA553C"/>
    <w:rsid w:val="00CA777D"/>
    <w:rsid w:val="00CB03C1"/>
    <w:rsid w:val="00CB2F8F"/>
    <w:rsid w:val="00CC2C5F"/>
    <w:rsid w:val="00CC69EE"/>
    <w:rsid w:val="00CD49CE"/>
    <w:rsid w:val="00D117B2"/>
    <w:rsid w:val="00D12C7B"/>
    <w:rsid w:val="00D2653A"/>
    <w:rsid w:val="00D35E84"/>
    <w:rsid w:val="00D37DE1"/>
    <w:rsid w:val="00D507E8"/>
    <w:rsid w:val="00D6539E"/>
    <w:rsid w:val="00D71795"/>
    <w:rsid w:val="00DA21AB"/>
    <w:rsid w:val="00DB5171"/>
    <w:rsid w:val="00DC0B42"/>
    <w:rsid w:val="00DE61B8"/>
    <w:rsid w:val="00DE6A50"/>
    <w:rsid w:val="00DF31BC"/>
    <w:rsid w:val="00E12D78"/>
    <w:rsid w:val="00E146D2"/>
    <w:rsid w:val="00E238A5"/>
    <w:rsid w:val="00E3715C"/>
    <w:rsid w:val="00E436B8"/>
    <w:rsid w:val="00E50B79"/>
    <w:rsid w:val="00E76EF4"/>
    <w:rsid w:val="00E77C4A"/>
    <w:rsid w:val="00E87CE1"/>
    <w:rsid w:val="00E94A1E"/>
    <w:rsid w:val="00E94D30"/>
    <w:rsid w:val="00EA7209"/>
    <w:rsid w:val="00EE6878"/>
    <w:rsid w:val="00F420F8"/>
    <w:rsid w:val="00F42425"/>
    <w:rsid w:val="00F45C8D"/>
    <w:rsid w:val="00F53F41"/>
    <w:rsid w:val="00F55DF5"/>
    <w:rsid w:val="00F63DB3"/>
    <w:rsid w:val="00F81719"/>
    <w:rsid w:val="00F81D3D"/>
    <w:rsid w:val="00F825F0"/>
    <w:rsid w:val="00F95E1E"/>
    <w:rsid w:val="00FA31CF"/>
    <w:rsid w:val="00FB10CE"/>
    <w:rsid w:val="00FB4FC6"/>
    <w:rsid w:val="00FC6B3C"/>
    <w:rsid w:val="00FD270A"/>
    <w:rsid w:val="00FD5980"/>
    <w:rsid w:val="00FE0FE5"/>
    <w:rsid w:val="00FE1378"/>
    <w:rsid w:val="00FF0222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7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B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A078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6B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FC6B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C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7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B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A078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6B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FC6B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C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8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30;%20&#1082;&#1074;&#1072;&#1088;&#1090;&#1072;&#108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30;%20&#1082;&#1074;&#1072;&#1088;&#1090;&#1072;&#10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30;%20&#1082;&#1074;&#1072;&#1088;&#1090;&#1072;&#108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30;%20&#1082;&#1074;&#1072;&#1088;&#1090;&#1072;&#108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30;%20&#1082;&#1074;&#1072;&#1088;&#1090;&#1072;&#108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30;%20&#1082;&#1074;&#1072;&#1088;&#1090;&#1072;&#108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30;%20&#1082;&#1074;&#1072;&#1088;&#1090;&#1072;&#108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30;%20&#1082;&#1074;&#1072;&#1088;&#1090;&#1072;&#108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30;%20&#1082;&#1074;&#1072;&#1088;&#1090;&#1072;&#108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30;%20&#1082;&#1074;&#1072;&#1088;&#1090;&#107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Кількість адміністративних послуг за І квартал 2024 року</a:t>
            </a:r>
          </a:p>
        </c:rich>
      </c:tx>
      <c:layout>
        <c:manualLayout>
          <c:xMode val="edge"/>
          <c:yMode val="edge"/>
          <c:x val="0.11715966754155731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липень!$E$117:$E$125</c:f>
              <c:strCache>
                <c:ptCount val="9"/>
                <c:pt idx="0">
                  <c:v>Реєстрація МПФО</c:v>
                </c:pt>
                <c:pt idx="1">
                  <c:v>Послуги ДРАЦС</c:v>
                </c:pt>
                <c:pt idx="2">
                  <c:v>Вторинні ДРАЦС</c:v>
                </c:pt>
                <c:pt idx="3">
                  <c:v>Реєстрація речових прав на нерухоме майно</c:v>
                </c:pt>
                <c:pt idx="4">
                  <c:v>Державна реєстрація юридичних осіб, ФОП</c:v>
                </c:pt>
                <c:pt idx="5">
                  <c:v>Оформлення паспортів</c:v>
                </c:pt>
                <c:pt idx="6">
                  <c:v>Послуги соціального характеру</c:v>
                </c:pt>
                <c:pt idx="7">
                  <c:v>Послуги місцевого характеру</c:v>
                </c:pt>
                <c:pt idx="8">
                  <c:v>Послуги з ДЗК</c:v>
                </c:pt>
              </c:strCache>
            </c:strRef>
          </c:cat>
          <c:val>
            <c:numRef>
              <c:f>липень!$F$117:$F$125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46-473C-94F1-F507D341E94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липень!$E$117:$E$125</c:f>
              <c:strCache>
                <c:ptCount val="9"/>
                <c:pt idx="0">
                  <c:v>Реєстрація МПФО</c:v>
                </c:pt>
                <c:pt idx="1">
                  <c:v>Послуги ДРАЦС</c:v>
                </c:pt>
                <c:pt idx="2">
                  <c:v>Вторинні ДРАЦС</c:v>
                </c:pt>
                <c:pt idx="3">
                  <c:v>Реєстрація речових прав на нерухоме майно</c:v>
                </c:pt>
                <c:pt idx="4">
                  <c:v>Державна реєстрація юридичних осіб, ФОП</c:v>
                </c:pt>
                <c:pt idx="5">
                  <c:v>Оформлення паспортів</c:v>
                </c:pt>
                <c:pt idx="6">
                  <c:v>Послуги соціального характеру</c:v>
                </c:pt>
                <c:pt idx="7">
                  <c:v>Послуги місцевого характеру</c:v>
                </c:pt>
                <c:pt idx="8">
                  <c:v>Послуги з ДЗК</c:v>
                </c:pt>
              </c:strCache>
            </c:strRef>
          </c:cat>
          <c:val>
            <c:numRef>
              <c:f>липень!$G$117:$G$125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46-473C-94F1-F507D341E943}"/>
            </c:ext>
          </c:extLst>
        </c:ser>
        <c:ser>
          <c:idx val="2"/>
          <c:order val="2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1722222222222222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46-473C-94F1-F507D341E943}"/>
                </c:ext>
              </c:extLst>
            </c:dLbl>
            <c:dLbl>
              <c:idx val="1"/>
              <c:layout>
                <c:manualLayout>
                  <c:x val="5.5555555555555552E-2"/>
                  <c:y val="-9.2592592592593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46-473C-94F1-F507D341E943}"/>
                </c:ext>
              </c:extLst>
            </c:dLbl>
            <c:dLbl>
              <c:idx val="2"/>
              <c:layout>
                <c:manualLayout>
                  <c:x val="4.72222222222221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46-473C-94F1-F507D341E943}"/>
                </c:ext>
              </c:extLst>
            </c:dLbl>
            <c:dLbl>
              <c:idx val="3"/>
              <c:layout>
                <c:manualLayout>
                  <c:x val="0.10277777777777777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46-473C-94F1-F507D341E943}"/>
                </c:ext>
              </c:extLst>
            </c:dLbl>
            <c:dLbl>
              <c:idx val="4"/>
              <c:layout>
                <c:manualLayout>
                  <c:x val="0.0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746-473C-94F1-F507D341E943}"/>
                </c:ext>
              </c:extLst>
            </c:dLbl>
            <c:dLbl>
              <c:idx val="5"/>
              <c:layout>
                <c:manualLayout>
                  <c:x val="0.2750000000000000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746-473C-94F1-F507D341E943}"/>
                </c:ext>
              </c:extLst>
            </c:dLbl>
            <c:dLbl>
              <c:idx val="6"/>
              <c:layout>
                <c:manualLayout>
                  <c:x val="4.16666666666667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746-473C-94F1-F507D341E943}"/>
                </c:ext>
              </c:extLst>
            </c:dLbl>
            <c:dLbl>
              <c:idx val="7"/>
              <c:layout>
                <c:manualLayout>
                  <c:x val="4.44444444444444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746-473C-94F1-F507D341E943}"/>
                </c:ext>
              </c:extLst>
            </c:dLbl>
            <c:dLbl>
              <c:idx val="8"/>
              <c:layout>
                <c:manualLayout>
                  <c:x val="4.44444444444444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746-473C-94F1-F507D341E9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липень!$E$117:$E$125</c:f>
              <c:strCache>
                <c:ptCount val="9"/>
                <c:pt idx="0">
                  <c:v>Реєстрація МПФО</c:v>
                </c:pt>
                <c:pt idx="1">
                  <c:v>Послуги ДРАЦС</c:v>
                </c:pt>
                <c:pt idx="2">
                  <c:v>Вторинні ДРАЦС</c:v>
                </c:pt>
                <c:pt idx="3">
                  <c:v>Реєстрація речових прав на нерухоме майно</c:v>
                </c:pt>
                <c:pt idx="4">
                  <c:v>Державна реєстрація юридичних осіб, ФОП</c:v>
                </c:pt>
                <c:pt idx="5">
                  <c:v>Оформлення паспортів</c:v>
                </c:pt>
                <c:pt idx="6">
                  <c:v>Послуги соціального характеру</c:v>
                </c:pt>
                <c:pt idx="7">
                  <c:v>Послуги місцевого характеру</c:v>
                </c:pt>
                <c:pt idx="8">
                  <c:v>Послуги з ДЗК</c:v>
                </c:pt>
              </c:strCache>
            </c:strRef>
          </c:cat>
          <c:val>
            <c:numRef>
              <c:f>липень!$H$117:$H$125</c:f>
              <c:numCache>
                <c:formatCode>General</c:formatCode>
                <c:ptCount val="9"/>
                <c:pt idx="0">
                  <c:v>702</c:v>
                </c:pt>
                <c:pt idx="1">
                  <c:v>142</c:v>
                </c:pt>
                <c:pt idx="2">
                  <c:v>27</c:v>
                </c:pt>
                <c:pt idx="3">
                  <c:v>360</c:v>
                </c:pt>
                <c:pt idx="4">
                  <c:v>55</c:v>
                </c:pt>
                <c:pt idx="5">
                  <c:v>1237</c:v>
                </c:pt>
                <c:pt idx="6">
                  <c:v>43</c:v>
                </c:pt>
                <c:pt idx="7">
                  <c:v>25</c:v>
                </c:pt>
                <c:pt idx="8">
                  <c:v>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746-473C-94F1-F507D341E9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3169536"/>
        <c:axId val="393409280"/>
        <c:axId val="0"/>
      </c:bar3DChart>
      <c:catAx>
        <c:axId val="393169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409280"/>
        <c:crosses val="autoZero"/>
        <c:auto val="1"/>
        <c:lblAlgn val="ctr"/>
        <c:lblOffset val="100"/>
        <c:noMultiLvlLbl val="0"/>
      </c:catAx>
      <c:valAx>
        <c:axId val="393409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169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Кількість адміністративних послуг наданих старостинськими округами за І квартал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976609665364863E-2"/>
          <c:y val="0.23226027640853836"/>
          <c:w val="0.82791622957242705"/>
          <c:h val="0.4313404320394910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A5C-4F48-B199-D1C5754AE5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A5C-4F48-B199-D1C5754AE5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A5C-4F48-B199-D1C5754AE5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A5C-4F48-B199-D1C5754AE59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A5C-4F48-B199-D1C5754AE59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A5C-4F48-B199-D1C5754AE59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A5C-4F48-B199-D1C5754AE59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A5C-4F48-B199-D1C5754AE59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4A5C-4F48-B199-D1C5754AE59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4A5C-4F48-B199-D1C5754AE59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4A5C-4F48-B199-D1C5754AE59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4A5C-4F48-B199-D1C5754AE591}"/>
              </c:ext>
            </c:extLst>
          </c:dPt>
          <c:dLbls>
            <c:dLbl>
              <c:idx val="0"/>
              <c:layout>
                <c:manualLayout>
                  <c:x val="-1.1860045053423441E-2"/>
                  <c:y val="-1.7141229686714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5C-4F48-B199-D1C5754AE591}"/>
                </c:ext>
              </c:extLst>
            </c:dLbl>
            <c:dLbl>
              <c:idx val="3"/>
              <c:layout>
                <c:manualLayout>
                  <c:x val="-7.9141918283837341E-3"/>
                  <c:y val="-1.355201876361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5C-4F48-B199-D1C5754AE591}"/>
                </c:ext>
              </c:extLst>
            </c:dLbl>
            <c:dLbl>
              <c:idx val="4"/>
              <c:layout>
                <c:manualLayout>
                  <c:x val="6.9184329486904027E-3"/>
                  <c:y val="-1.1200591795944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A5C-4F48-B199-D1C5754AE591}"/>
                </c:ext>
              </c:extLst>
            </c:dLbl>
            <c:dLbl>
              <c:idx val="5"/>
              <c:layout>
                <c:manualLayout>
                  <c:x val="-1.4659403529614977E-3"/>
                  <c:y val="6.31059328965993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A5C-4F48-B199-D1C5754AE591}"/>
                </c:ext>
              </c:extLst>
            </c:dLbl>
            <c:dLbl>
              <c:idx val="6"/>
              <c:layout>
                <c:manualLayout>
                  <c:x val="-2.4541314358177139E-2"/>
                  <c:y val="1.0793163049740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A5C-4F48-B199-D1C5754AE591}"/>
                </c:ext>
              </c:extLst>
            </c:dLbl>
            <c:dLbl>
              <c:idx val="7"/>
              <c:layout>
                <c:manualLayout>
                  <c:x val="9.5425150507871901E-3"/>
                  <c:y val="-6.01014304106295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A5C-4F48-B199-D1C5754AE591}"/>
                </c:ext>
              </c:extLst>
            </c:dLbl>
            <c:dLbl>
              <c:idx val="8"/>
              <c:layout>
                <c:manualLayout>
                  <c:x val="-4.1221251837902286E-3"/>
                  <c:y val="-1.9219142322656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A5C-4F48-B199-D1C5754AE591}"/>
                </c:ext>
              </c:extLst>
            </c:dLbl>
            <c:dLbl>
              <c:idx val="9"/>
              <c:layout>
                <c:manualLayout>
                  <c:x val="7.4404182623239515E-3"/>
                  <c:y val="-4.5216908862002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A5C-4F48-B199-D1C5754AE591}"/>
                </c:ext>
              </c:extLst>
            </c:dLbl>
            <c:dLbl>
              <c:idx val="10"/>
              <c:layout>
                <c:manualLayout>
                  <c:x val="2.1938785210903755E-2"/>
                  <c:y val="-1.5891662478360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A5C-4F48-B199-D1C5754AE591}"/>
                </c:ext>
              </c:extLst>
            </c:dLbl>
            <c:dLbl>
              <c:idx val="11"/>
              <c:layout>
                <c:manualLayout>
                  <c:x val="2.0978585541975792E-2"/>
                  <c:y val="-1.068703810397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A5C-4F48-B199-D1C5754AE5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липень!$E$148:$E$159</c:f>
              <c:strCache>
                <c:ptCount val="12"/>
                <c:pt idx="0">
                  <c:v>Знам'янський с/о № 1</c:v>
                </c:pt>
                <c:pt idx="1">
                  <c:v>Староводолазький с/о № 2</c:v>
                </c:pt>
                <c:pt idx="2">
                  <c:v>Одринський с/о № 3</c:v>
                </c:pt>
                <c:pt idx="3">
                  <c:v>Ордівський с/о № 4</c:v>
                </c:pt>
                <c:pt idx="4">
                  <c:v>Сосонівський с/о № 5</c:v>
                </c:pt>
                <c:pt idx="5">
                  <c:v>Новоселівський с/о № 6</c:v>
                </c:pt>
                <c:pt idx="6">
                  <c:v>Федорівський с/о № 7</c:v>
                </c:pt>
                <c:pt idx="7">
                  <c:v>Просянський с/о №  8</c:v>
                </c:pt>
                <c:pt idx="8">
                  <c:v>Рокитненський с/о № 9</c:v>
                </c:pt>
                <c:pt idx="9">
                  <c:v>Ватутінський с/о № 10</c:v>
                </c:pt>
                <c:pt idx="10">
                  <c:v>Бірківський с/о № 11</c:v>
                </c:pt>
                <c:pt idx="11">
                  <c:v>Липкуватівський с/о № 12</c:v>
                </c:pt>
              </c:strCache>
            </c:strRef>
          </c:cat>
          <c:val>
            <c:numRef>
              <c:f>липень!$F$148:$F$159</c:f>
              <c:numCache>
                <c:formatCode>General</c:formatCode>
                <c:ptCount val="12"/>
                <c:pt idx="0">
                  <c:v>88</c:v>
                </c:pt>
                <c:pt idx="1">
                  <c:v>144</c:v>
                </c:pt>
                <c:pt idx="2">
                  <c:v>153</c:v>
                </c:pt>
                <c:pt idx="3">
                  <c:v>180</c:v>
                </c:pt>
                <c:pt idx="4">
                  <c:v>413</c:v>
                </c:pt>
                <c:pt idx="5">
                  <c:v>644</c:v>
                </c:pt>
                <c:pt idx="6">
                  <c:v>161</c:v>
                </c:pt>
                <c:pt idx="7">
                  <c:v>468</c:v>
                </c:pt>
                <c:pt idx="8">
                  <c:v>423</c:v>
                </c:pt>
                <c:pt idx="9">
                  <c:v>519</c:v>
                </c:pt>
                <c:pt idx="10">
                  <c:v>189</c:v>
                </c:pt>
                <c:pt idx="11">
                  <c:v>209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4A5C-4F48-B199-D1C5754AE5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Реєстрація МПФО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липень!$G$44:$G$52</c:f>
              <c:strCache>
                <c:ptCount val="9"/>
                <c:pt idx="0">
                  <c:v>Реєстрація місця проживання</c:v>
                </c:pt>
                <c:pt idx="1">
                  <c:v>Реєстрація місця перебування</c:v>
                </c:pt>
                <c:pt idx="2">
                  <c:v>Зняття з реєстрації місця проживання</c:v>
                </c:pt>
                <c:pt idx="3">
                  <c:v>Повідомлення про зняття з місця реєстрації</c:v>
                </c:pt>
                <c:pt idx="4">
                  <c:v>Довідки  про зареєстрованих осіб</c:v>
                </c:pt>
                <c:pt idx="5">
                  <c:v>Зміна нумерації будинків, перейменування вулиць</c:v>
                </c:pt>
                <c:pt idx="6">
                  <c:v>Довідки для оформлення спадщини</c:v>
                </c:pt>
                <c:pt idx="7">
                  <c:v>Витяги з РТГ</c:v>
                </c:pt>
                <c:pt idx="8">
                  <c:v>Довідки</c:v>
                </c:pt>
              </c:strCache>
            </c:strRef>
          </c:cat>
          <c:val>
            <c:numRef>
              <c:f>липень!$H$44:$H$52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7A-48F6-9C29-2258E1BC157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липень!$G$44:$G$52</c:f>
              <c:strCache>
                <c:ptCount val="9"/>
                <c:pt idx="0">
                  <c:v>Реєстрація місця проживання</c:v>
                </c:pt>
                <c:pt idx="1">
                  <c:v>Реєстрація місця перебування</c:v>
                </c:pt>
                <c:pt idx="2">
                  <c:v>Зняття з реєстрації місця проживання</c:v>
                </c:pt>
                <c:pt idx="3">
                  <c:v>Повідомлення про зняття з місця реєстрації</c:v>
                </c:pt>
                <c:pt idx="4">
                  <c:v>Довідки  про зареєстрованих осіб</c:v>
                </c:pt>
                <c:pt idx="5">
                  <c:v>Зміна нумерації будинків, перейменування вулиць</c:v>
                </c:pt>
                <c:pt idx="6">
                  <c:v>Довідки для оформлення спадщини</c:v>
                </c:pt>
                <c:pt idx="7">
                  <c:v>Витяги з РТГ</c:v>
                </c:pt>
                <c:pt idx="8">
                  <c:v>Довідки</c:v>
                </c:pt>
              </c:strCache>
            </c:strRef>
          </c:cat>
          <c:val>
            <c:numRef>
              <c:f>липень!$I$44:$I$52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7A-48F6-9C29-2258E1BC157B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липень!$G$44:$G$52</c:f>
              <c:strCache>
                <c:ptCount val="9"/>
                <c:pt idx="0">
                  <c:v>Реєстрація місця проживання</c:v>
                </c:pt>
                <c:pt idx="1">
                  <c:v>Реєстрація місця перебування</c:v>
                </c:pt>
                <c:pt idx="2">
                  <c:v>Зняття з реєстрації місця проживання</c:v>
                </c:pt>
                <c:pt idx="3">
                  <c:v>Повідомлення про зняття з місця реєстрації</c:v>
                </c:pt>
                <c:pt idx="4">
                  <c:v>Довідки  про зареєстрованих осіб</c:v>
                </c:pt>
                <c:pt idx="5">
                  <c:v>Зміна нумерації будинків, перейменування вулиць</c:v>
                </c:pt>
                <c:pt idx="6">
                  <c:v>Довідки для оформлення спадщини</c:v>
                </c:pt>
                <c:pt idx="7">
                  <c:v>Витяги з РТГ</c:v>
                </c:pt>
                <c:pt idx="8">
                  <c:v>Довідки</c:v>
                </c:pt>
              </c:strCache>
            </c:strRef>
          </c:cat>
          <c:val>
            <c:numRef>
              <c:f>липень!$J$44:$J$52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7A-48F6-9C29-2258E1BC157B}"/>
            </c:ext>
          </c:extLst>
        </c:ser>
        <c:ser>
          <c:idx val="3"/>
          <c:order val="3"/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888888888888892E-2"/>
                  <c:y val="-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7A-48F6-9C29-2258E1BC157B}"/>
                </c:ext>
              </c:extLst>
            </c:dLbl>
            <c:dLbl>
              <c:idx val="1"/>
              <c:layout>
                <c:manualLayout>
                  <c:x val="3.05555555555555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7A-48F6-9C29-2258E1BC157B}"/>
                </c:ext>
              </c:extLst>
            </c:dLbl>
            <c:dLbl>
              <c:idx val="2"/>
              <c:layout>
                <c:manualLayout>
                  <c:x val="6.1111111111111109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7A-48F6-9C29-2258E1BC157B}"/>
                </c:ext>
              </c:extLst>
            </c:dLbl>
            <c:dLbl>
              <c:idx val="3"/>
              <c:layout>
                <c:manualLayout>
                  <c:x val="4.7222222222222221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7A-48F6-9C29-2258E1BC157B}"/>
                </c:ext>
              </c:extLst>
            </c:dLbl>
            <c:dLbl>
              <c:idx val="4"/>
              <c:layout>
                <c:manualLayout>
                  <c:x val="0.1555555555555555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7A-48F6-9C29-2258E1BC157B}"/>
                </c:ext>
              </c:extLst>
            </c:dLbl>
            <c:dLbl>
              <c:idx val="5"/>
              <c:layout>
                <c:manualLayout>
                  <c:x val="3.888888888888889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37A-48F6-9C29-2258E1BC157B}"/>
                </c:ext>
              </c:extLst>
            </c:dLbl>
            <c:dLbl>
              <c:idx val="6"/>
              <c:layout>
                <c:manualLayout>
                  <c:x val="5.55555555555554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37A-48F6-9C29-2258E1BC157B}"/>
                </c:ext>
              </c:extLst>
            </c:dLbl>
            <c:dLbl>
              <c:idx val="7"/>
              <c:layout>
                <c:manualLayout>
                  <c:x val="0.2611111111111110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37A-48F6-9C29-2258E1BC157B}"/>
                </c:ext>
              </c:extLst>
            </c:dLbl>
            <c:dLbl>
              <c:idx val="8"/>
              <c:layout>
                <c:manualLayout>
                  <c:x val="5.833333333333323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37A-48F6-9C29-2258E1BC15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липень!$G$44:$G$52</c:f>
              <c:strCache>
                <c:ptCount val="9"/>
                <c:pt idx="0">
                  <c:v>Реєстрація місця проживання</c:v>
                </c:pt>
                <c:pt idx="1">
                  <c:v>Реєстрація місця перебування</c:v>
                </c:pt>
                <c:pt idx="2">
                  <c:v>Зняття з реєстрації місця проживання</c:v>
                </c:pt>
                <c:pt idx="3">
                  <c:v>Повідомлення про зняття з місця реєстрації</c:v>
                </c:pt>
                <c:pt idx="4">
                  <c:v>Довідки  про зареєстрованих осіб</c:v>
                </c:pt>
                <c:pt idx="5">
                  <c:v>Зміна нумерації будинків, перейменування вулиць</c:v>
                </c:pt>
                <c:pt idx="6">
                  <c:v>Довідки для оформлення спадщини</c:v>
                </c:pt>
                <c:pt idx="7">
                  <c:v>Витяги з РТГ</c:v>
                </c:pt>
                <c:pt idx="8">
                  <c:v>Довідки</c:v>
                </c:pt>
              </c:strCache>
            </c:strRef>
          </c:cat>
          <c:val>
            <c:numRef>
              <c:f>липень!$K$44:$K$52</c:f>
              <c:numCache>
                <c:formatCode>General</c:formatCode>
                <c:ptCount val="9"/>
                <c:pt idx="0">
                  <c:v>82</c:v>
                </c:pt>
                <c:pt idx="1">
                  <c:v>0</c:v>
                </c:pt>
                <c:pt idx="2">
                  <c:v>38</c:v>
                </c:pt>
                <c:pt idx="3">
                  <c:v>8</c:v>
                </c:pt>
                <c:pt idx="4">
                  <c:v>173</c:v>
                </c:pt>
                <c:pt idx="5">
                  <c:v>0</c:v>
                </c:pt>
                <c:pt idx="6">
                  <c:v>35</c:v>
                </c:pt>
                <c:pt idx="7">
                  <c:v>327</c:v>
                </c:pt>
                <c:pt idx="8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37A-48F6-9C29-2258E1BC15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610624"/>
        <c:axId val="147612416"/>
        <c:axId val="0"/>
      </c:bar3DChart>
      <c:catAx>
        <c:axId val="147610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612416"/>
        <c:crosses val="autoZero"/>
        <c:auto val="1"/>
        <c:lblAlgn val="ctr"/>
        <c:lblOffset val="100"/>
        <c:noMultiLvlLbl val="0"/>
      </c:catAx>
      <c:valAx>
        <c:axId val="147612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61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Послуги ДРАЦС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999999999999949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77-4874-96A0-D6EB55AF0C77}"/>
                </c:ext>
              </c:extLst>
            </c:dLbl>
            <c:dLbl>
              <c:idx val="1"/>
              <c:layout>
                <c:manualLayout>
                  <c:x val="3.0555555555555555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77-4874-96A0-D6EB55AF0C77}"/>
                </c:ext>
              </c:extLst>
            </c:dLbl>
            <c:dLbl>
              <c:idx val="2"/>
              <c:layout>
                <c:manualLayout>
                  <c:x val="2.7777777777777776E-2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77-4874-96A0-D6EB55AF0C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липень!$E$63:$E$65</c:f>
              <c:strCache>
                <c:ptCount val="3"/>
                <c:pt idx="0">
                  <c:v>АЗ про шлюб</c:v>
                </c:pt>
                <c:pt idx="1">
                  <c:v>АЗ про народження</c:v>
                </c:pt>
                <c:pt idx="2">
                  <c:v>АЗ про смерть</c:v>
                </c:pt>
              </c:strCache>
            </c:strRef>
          </c:cat>
          <c:val>
            <c:numRef>
              <c:f>липень!$F$63:$F$65</c:f>
              <c:numCache>
                <c:formatCode>General</c:formatCode>
                <c:ptCount val="3"/>
                <c:pt idx="0">
                  <c:v>8</c:v>
                </c:pt>
                <c:pt idx="1">
                  <c:v>29</c:v>
                </c:pt>
                <c:pt idx="2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77-4874-96A0-D6EB55AF0C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647104"/>
        <c:axId val="157815168"/>
        <c:axId val="0"/>
      </c:bar3DChart>
      <c:catAx>
        <c:axId val="147647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815168"/>
        <c:crosses val="autoZero"/>
        <c:auto val="1"/>
        <c:lblAlgn val="ctr"/>
        <c:lblOffset val="100"/>
        <c:noMultiLvlLbl val="0"/>
      </c:catAx>
      <c:valAx>
        <c:axId val="157815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647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Реєстрація речових прав на нерухоме майно</a:t>
            </a:r>
          </a:p>
        </c:rich>
      </c:tx>
      <c:layout>
        <c:manualLayout>
          <c:xMode val="edge"/>
          <c:yMode val="edge"/>
          <c:x val="0.12218744531933508"/>
          <c:y val="3.240740740740740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666666666666614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0A-4D56-952E-DE5CC3A47033}"/>
                </c:ext>
              </c:extLst>
            </c:dLbl>
            <c:dLbl>
              <c:idx val="1"/>
              <c:layout>
                <c:manualLayout>
                  <c:x val="1.666666666666666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0A-4D56-952E-DE5CC3A47033}"/>
                </c:ext>
              </c:extLst>
            </c:dLbl>
            <c:dLbl>
              <c:idx val="2"/>
              <c:layout>
                <c:manualLayout>
                  <c:x val="2.2222222222222223E-2"/>
                  <c:y val="-4.629629629629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0A-4D56-952E-DE5CC3A470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липень!$E$81:$E$83</c:f>
              <c:strCache>
                <c:ptCount val="3"/>
                <c:pt idx="0">
                  <c:v>Реєстрація права власності</c:v>
                </c:pt>
                <c:pt idx="1">
                  <c:v>Реєстрація іншого речового права</c:v>
                </c:pt>
                <c:pt idx="2">
                  <c:v>Інформаційна довідка</c:v>
                </c:pt>
              </c:strCache>
            </c:strRef>
          </c:cat>
          <c:val>
            <c:numRef>
              <c:f>липень!$F$81:$F$83</c:f>
              <c:numCache>
                <c:formatCode>General</c:formatCode>
                <c:ptCount val="3"/>
                <c:pt idx="0">
                  <c:v>193</c:v>
                </c:pt>
                <c:pt idx="1">
                  <c:v>147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0A-4D56-952E-DE5CC3A47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825280"/>
        <c:axId val="157827072"/>
        <c:axId val="0"/>
      </c:bar3DChart>
      <c:catAx>
        <c:axId val="157825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827072"/>
        <c:crosses val="autoZero"/>
        <c:auto val="1"/>
        <c:lblAlgn val="ctr"/>
        <c:lblOffset val="100"/>
        <c:noMultiLvlLbl val="0"/>
      </c:catAx>
      <c:valAx>
        <c:axId val="157827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82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Оформлення та видача паспортів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332E-3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BE-44A7-A5A1-2B974E3E8EAB}"/>
                </c:ext>
              </c:extLst>
            </c:dLbl>
            <c:dLbl>
              <c:idx val="1"/>
              <c:layout>
                <c:manualLayout>
                  <c:x val="1.6666666666666666E-2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BE-44A7-A5A1-2B974E3E8EAB}"/>
                </c:ext>
              </c:extLst>
            </c:dLbl>
            <c:dLbl>
              <c:idx val="2"/>
              <c:layout>
                <c:manualLayout>
                  <c:x val="1.666666666666666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CBE-44A7-A5A1-2B974E3E8EAB}"/>
                </c:ext>
              </c:extLst>
            </c:dLbl>
            <c:dLbl>
              <c:idx val="3"/>
              <c:layout>
                <c:manualLayout>
                  <c:x val="2.5000000000000001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BE-44A7-A5A1-2B974E3E8EAB}"/>
                </c:ext>
              </c:extLst>
            </c:dLbl>
            <c:dLbl>
              <c:idx val="4"/>
              <c:layout>
                <c:manualLayout>
                  <c:x val="1.6666666666666666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CBE-44A7-A5A1-2B974E3E8E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липень!$E$25:$E$29</c:f>
              <c:strCache>
                <c:ptCount val="5"/>
                <c:pt idx="0">
                  <c:v>Оформлення ЗП</c:v>
                </c:pt>
                <c:pt idx="1">
                  <c:v>Видача ЗП</c:v>
                </c:pt>
                <c:pt idx="2">
                  <c:v>Оформлення ID</c:v>
                </c:pt>
                <c:pt idx="3">
                  <c:v>Видача ID </c:v>
                </c:pt>
                <c:pt idx="4">
                  <c:v>Вклейка фото</c:v>
                </c:pt>
              </c:strCache>
            </c:strRef>
          </c:cat>
          <c:val>
            <c:numRef>
              <c:f>липень!$F$25:$F$29</c:f>
              <c:numCache>
                <c:formatCode>General</c:formatCode>
                <c:ptCount val="5"/>
                <c:pt idx="0">
                  <c:v>408</c:v>
                </c:pt>
                <c:pt idx="1">
                  <c:v>361</c:v>
                </c:pt>
                <c:pt idx="2">
                  <c:v>199</c:v>
                </c:pt>
                <c:pt idx="3">
                  <c:v>211</c:v>
                </c:pt>
                <c:pt idx="4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CBE-44A7-A5A1-2B974E3E8E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837952"/>
        <c:axId val="157839744"/>
        <c:axId val="0"/>
      </c:bar3DChart>
      <c:catAx>
        <c:axId val="157837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839744"/>
        <c:crosses val="autoZero"/>
        <c:auto val="1"/>
        <c:lblAlgn val="ctr"/>
        <c:lblOffset val="100"/>
        <c:noMultiLvlLbl val="0"/>
      </c:catAx>
      <c:valAx>
        <c:axId val="157839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83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Державна реєстрація юридичних осіб, фізичних осіб-підприємців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липень!$E$4:$E$12</c:f>
              <c:strCache>
                <c:ptCount val="9"/>
                <c:pt idx="0">
                  <c:v>Реєстрація фізичної особи</c:v>
                </c:pt>
                <c:pt idx="1">
                  <c:v>Змін до відомостей про фізичну особу-підприємця</c:v>
                </c:pt>
                <c:pt idx="2">
                  <c:v>Припинення підприємницької діяльності фізичною особою-підприємцем</c:v>
                </c:pt>
                <c:pt idx="3">
                  <c:v>Створення юридичної особи</c:v>
                </c:pt>
                <c:pt idx="4">
                  <c:v>Змін до відомостей про юридичну особу</c:v>
                </c:pt>
                <c:pt idx="5">
                  <c:v>Припинення юридичної особи</c:v>
                </c:pt>
                <c:pt idx="6">
                  <c:v>Змін складу комісії з припинення юридичної особи</c:v>
                </c:pt>
                <c:pt idx="7">
                  <c:v>Винесення рішення щодо припинення юридичної особи</c:v>
                </c:pt>
                <c:pt idx="8">
                  <c:v>Витяг з ЄДР</c:v>
                </c:pt>
              </c:strCache>
            </c:strRef>
          </c:cat>
          <c:val>
            <c:numRef>
              <c:f>липень!$F$4:$F$12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9E-47FD-B1BC-D32D83A9553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липень!$E$4:$E$12</c:f>
              <c:strCache>
                <c:ptCount val="9"/>
                <c:pt idx="0">
                  <c:v>Реєстрація фізичної особи</c:v>
                </c:pt>
                <c:pt idx="1">
                  <c:v>Змін до відомостей про фізичну особу-підприємця</c:v>
                </c:pt>
                <c:pt idx="2">
                  <c:v>Припинення підприємницької діяльності фізичною особою-підприємцем</c:v>
                </c:pt>
                <c:pt idx="3">
                  <c:v>Створення юридичної особи</c:v>
                </c:pt>
                <c:pt idx="4">
                  <c:v>Змін до відомостей про юридичну особу</c:v>
                </c:pt>
                <c:pt idx="5">
                  <c:v>Припинення юридичної особи</c:v>
                </c:pt>
                <c:pt idx="6">
                  <c:v>Змін складу комісії з припинення юридичної особи</c:v>
                </c:pt>
                <c:pt idx="7">
                  <c:v>Винесення рішення щодо припинення юридичної особи</c:v>
                </c:pt>
                <c:pt idx="8">
                  <c:v>Витяг з ЄДР</c:v>
                </c:pt>
              </c:strCache>
            </c:strRef>
          </c:cat>
          <c:val>
            <c:numRef>
              <c:f>липень!$G$4:$G$12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9E-47FD-B1BC-D32D83A95533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липень!$E$4:$E$12</c:f>
              <c:strCache>
                <c:ptCount val="9"/>
                <c:pt idx="0">
                  <c:v>Реєстрація фізичної особи</c:v>
                </c:pt>
                <c:pt idx="1">
                  <c:v>Змін до відомостей про фізичну особу-підприємця</c:v>
                </c:pt>
                <c:pt idx="2">
                  <c:v>Припинення підприємницької діяльності фізичною особою-підприємцем</c:v>
                </c:pt>
                <c:pt idx="3">
                  <c:v>Створення юридичної особи</c:v>
                </c:pt>
                <c:pt idx="4">
                  <c:v>Змін до відомостей про юридичну особу</c:v>
                </c:pt>
                <c:pt idx="5">
                  <c:v>Припинення юридичної особи</c:v>
                </c:pt>
                <c:pt idx="6">
                  <c:v>Змін складу комісії з припинення юридичної особи</c:v>
                </c:pt>
                <c:pt idx="7">
                  <c:v>Винесення рішення щодо припинення юридичної особи</c:v>
                </c:pt>
                <c:pt idx="8">
                  <c:v>Витяг з ЄДР</c:v>
                </c:pt>
              </c:strCache>
            </c:strRef>
          </c:cat>
          <c:val>
            <c:numRef>
              <c:f>липень!$H$4:$H$12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9E-47FD-B1BC-D32D83A95533}"/>
            </c:ext>
          </c:extLst>
        </c:ser>
        <c:ser>
          <c:idx val="3"/>
          <c:order val="3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липень!$E$4:$E$12</c:f>
              <c:strCache>
                <c:ptCount val="9"/>
                <c:pt idx="0">
                  <c:v>Реєстрація фізичної особи</c:v>
                </c:pt>
                <c:pt idx="1">
                  <c:v>Змін до відомостей про фізичну особу-підприємця</c:v>
                </c:pt>
                <c:pt idx="2">
                  <c:v>Припинення підприємницької діяльності фізичною особою-підприємцем</c:v>
                </c:pt>
                <c:pt idx="3">
                  <c:v>Створення юридичної особи</c:v>
                </c:pt>
                <c:pt idx="4">
                  <c:v>Змін до відомостей про юридичну особу</c:v>
                </c:pt>
                <c:pt idx="5">
                  <c:v>Припинення юридичної особи</c:v>
                </c:pt>
                <c:pt idx="6">
                  <c:v>Змін складу комісії з припинення юридичної особи</c:v>
                </c:pt>
                <c:pt idx="7">
                  <c:v>Винесення рішення щодо припинення юридичної особи</c:v>
                </c:pt>
                <c:pt idx="8">
                  <c:v>Витяг з ЄДР</c:v>
                </c:pt>
              </c:strCache>
            </c:strRef>
          </c:cat>
          <c:val>
            <c:numRef>
              <c:f>липень!$I$4:$I$12</c:f>
              <c:numCache>
                <c:formatCode>General</c:formatCode>
                <c:ptCount val="9"/>
                <c:pt idx="0">
                  <c:v>13</c:v>
                </c:pt>
                <c:pt idx="1">
                  <c:v>14</c:v>
                </c:pt>
                <c:pt idx="2">
                  <c:v>9</c:v>
                </c:pt>
                <c:pt idx="3">
                  <c:v>0</c:v>
                </c:pt>
                <c:pt idx="4">
                  <c:v>9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59E-47FD-B1BC-D32D83A95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860608"/>
        <c:axId val="157862144"/>
        <c:axId val="0"/>
      </c:bar3DChart>
      <c:catAx>
        <c:axId val="157860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862144"/>
        <c:crosses val="autoZero"/>
        <c:auto val="1"/>
        <c:lblAlgn val="ctr"/>
        <c:lblOffset val="100"/>
        <c:noMultiLvlLbl val="0"/>
      </c:catAx>
      <c:valAx>
        <c:axId val="157862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860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Послуги соціального характеру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11111111111112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C7-450B-8A96-65CE6AE92ED3}"/>
                </c:ext>
              </c:extLst>
            </c:dLbl>
            <c:dLbl>
              <c:idx val="1"/>
              <c:layout>
                <c:manualLayout>
                  <c:x val="1.9444444444444393E-2"/>
                  <c:y val="-2.7777777777777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C7-450B-8A96-65CE6AE92E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липень!$E$91:$E$94</c:f>
              <c:strCache>
                <c:ptCount val="4"/>
                <c:pt idx="0">
                  <c:v>Довідки ВПО</c:v>
                </c:pt>
                <c:pt idx="1">
                  <c:v>Державна соціальна допомога</c:v>
                </c:pt>
                <c:pt idx="2">
                  <c:v>Субсидія</c:v>
                </c:pt>
                <c:pt idx="3">
                  <c:v>Терцентр</c:v>
                </c:pt>
              </c:strCache>
            </c:strRef>
          </c:cat>
          <c:val>
            <c:numRef>
              <c:f>липень!$F$91:$F$94</c:f>
              <c:numCache>
                <c:formatCode>General</c:formatCode>
                <c:ptCount val="4"/>
                <c:pt idx="0">
                  <c:v>13</c:v>
                </c:pt>
                <c:pt idx="1">
                  <c:v>30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C7-450B-8A96-65CE6AE92E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872128"/>
        <c:axId val="157873664"/>
        <c:axId val="0"/>
      </c:bar3DChart>
      <c:catAx>
        <c:axId val="157872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873664"/>
        <c:crosses val="autoZero"/>
        <c:auto val="1"/>
        <c:lblAlgn val="ctr"/>
        <c:lblOffset val="100"/>
        <c:noMultiLvlLbl val="0"/>
      </c:catAx>
      <c:valAx>
        <c:axId val="157873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872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Послуги місцевого характеру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3.0555555555555454E-2"/>
                  <c:y val="-4.6296296296296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5B-427F-965A-E85EBB69FABB}"/>
                </c:ext>
              </c:extLst>
            </c:dLbl>
            <c:dLbl>
              <c:idx val="2"/>
              <c:layout>
                <c:manualLayout>
                  <c:x val="2.7777777777777776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5B-427F-965A-E85EBB69FA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липень!$E$99:$E$101</c:f>
              <c:strCache>
                <c:ptCount val="3"/>
                <c:pt idx="0">
                  <c:v>Благоустрій</c:v>
                </c:pt>
                <c:pt idx="1">
                  <c:v>Реєстрація дітей до ЗДО</c:v>
                </c:pt>
                <c:pt idx="2">
                  <c:v>Адміністративні справи</c:v>
                </c:pt>
              </c:strCache>
            </c:strRef>
          </c:cat>
          <c:val>
            <c:numRef>
              <c:f>липень!$F$99:$F$101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5B-427F-965A-E85EBB69FA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899776"/>
        <c:axId val="157901568"/>
        <c:axId val="0"/>
      </c:bar3DChart>
      <c:catAx>
        <c:axId val="157899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901568"/>
        <c:crosses val="autoZero"/>
        <c:auto val="1"/>
        <c:lblAlgn val="ctr"/>
        <c:lblOffset val="100"/>
        <c:noMultiLvlLbl val="0"/>
      </c:catAx>
      <c:valAx>
        <c:axId val="157901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899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Кількість адміністративних послуг за І квартал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липень!$F$132</c:f>
              <c:strCache>
                <c:ptCount val="1"/>
                <c:pt idx="0">
                  <c:v>січень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7"/>
              <c:layout>
                <c:manualLayout>
                  <c:x val="0"/>
                  <c:y val="9.82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BC5-456C-A0D8-CA5FB47E894C}"/>
                </c:ext>
              </c:extLst>
            </c:dLbl>
            <c:dLbl>
              <c:idx val="8"/>
              <c:layout>
                <c:manualLayout>
                  <c:x val="1.9579050416056259E-3"/>
                  <c:y val="6.8452380952380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BC5-456C-A0D8-CA5FB47E894C}"/>
                </c:ext>
              </c:extLst>
            </c:dLbl>
            <c:dLbl>
              <c:idx val="10"/>
              <c:layout>
                <c:manualLayout>
                  <c:x val="-1.1747430249632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C5-456C-A0D8-CA5FB47E89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липень!$E$133:$E$144</c:f>
              <c:strCache>
                <c:ptCount val="12"/>
                <c:pt idx="0">
                  <c:v>Знам'янський с/о № 1</c:v>
                </c:pt>
                <c:pt idx="1">
                  <c:v>Староводолазький с/о № 2</c:v>
                </c:pt>
                <c:pt idx="2">
                  <c:v>Одринський с/о № 3</c:v>
                </c:pt>
                <c:pt idx="3">
                  <c:v>Ордівський с/о № 4</c:v>
                </c:pt>
                <c:pt idx="4">
                  <c:v>Сосонівський с/о № 5</c:v>
                </c:pt>
                <c:pt idx="5">
                  <c:v>Новоселівський с/о № 6</c:v>
                </c:pt>
                <c:pt idx="6">
                  <c:v>Федорівський с/о № 7</c:v>
                </c:pt>
                <c:pt idx="7">
                  <c:v>Просянський с/о №  8</c:v>
                </c:pt>
                <c:pt idx="8">
                  <c:v>Рокитненський с/о № 9</c:v>
                </c:pt>
                <c:pt idx="9">
                  <c:v>Ватутінський с/о № 10</c:v>
                </c:pt>
                <c:pt idx="10">
                  <c:v>Бірківський с/о № 11</c:v>
                </c:pt>
                <c:pt idx="11">
                  <c:v>Липкуватівський с/о № 12</c:v>
                </c:pt>
              </c:strCache>
            </c:strRef>
          </c:cat>
          <c:val>
            <c:numRef>
              <c:f>липень!$F$133:$F$144</c:f>
              <c:numCache>
                <c:formatCode>General</c:formatCode>
                <c:ptCount val="12"/>
                <c:pt idx="0">
                  <c:v>33</c:v>
                </c:pt>
                <c:pt idx="1">
                  <c:v>53</c:v>
                </c:pt>
                <c:pt idx="2">
                  <c:v>59</c:v>
                </c:pt>
                <c:pt idx="3">
                  <c:v>45</c:v>
                </c:pt>
                <c:pt idx="4">
                  <c:v>105</c:v>
                </c:pt>
                <c:pt idx="5">
                  <c:v>204</c:v>
                </c:pt>
                <c:pt idx="6">
                  <c:v>52</c:v>
                </c:pt>
                <c:pt idx="7">
                  <c:v>148</c:v>
                </c:pt>
                <c:pt idx="8">
                  <c:v>113</c:v>
                </c:pt>
                <c:pt idx="9">
                  <c:v>170</c:v>
                </c:pt>
                <c:pt idx="10">
                  <c:v>53</c:v>
                </c:pt>
                <c:pt idx="1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C5-456C-A0D8-CA5FB47E894C}"/>
            </c:ext>
          </c:extLst>
        </c:ser>
        <c:ser>
          <c:idx val="1"/>
          <c:order val="1"/>
          <c:tx>
            <c:strRef>
              <c:f>липень!$G$132</c:f>
              <c:strCache>
                <c:ptCount val="1"/>
                <c:pt idx="0">
                  <c:v>лютий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7947255553155937E-17"/>
                  <c:y val="4.166666666666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C5-456C-A0D8-CA5FB47E894C}"/>
                </c:ext>
              </c:extLst>
            </c:dLbl>
            <c:dLbl>
              <c:idx val="1"/>
              <c:layout>
                <c:manualLayout>
                  <c:x val="-3.5894511106311874E-17"/>
                  <c:y val="6.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BC5-456C-A0D8-CA5FB47E894C}"/>
                </c:ext>
              </c:extLst>
            </c:dLbl>
            <c:dLbl>
              <c:idx val="3"/>
              <c:layout>
                <c:manualLayout>
                  <c:x val="-3.9158100832109646E-3"/>
                  <c:y val="4.4642857142857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C5-456C-A0D8-CA5FB47E894C}"/>
                </c:ext>
              </c:extLst>
            </c:dLbl>
            <c:dLbl>
              <c:idx val="5"/>
              <c:layout>
                <c:manualLayout>
                  <c:x val="0"/>
                  <c:y val="6.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BC5-456C-A0D8-CA5FB47E894C}"/>
                </c:ext>
              </c:extLst>
            </c:dLbl>
            <c:dLbl>
              <c:idx val="6"/>
              <c:layout>
                <c:manualLayout>
                  <c:x val="-7.1789022212623748E-17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C5-456C-A0D8-CA5FB47E894C}"/>
                </c:ext>
              </c:extLst>
            </c:dLbl>
            <c:dLbl>
              <c:idx val="7"/>
              <c:layout>
                <c:manualLayout>
                  <c:x val="1.9579050416054823E-3"/>
                  <c:y val="5.0595238095238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C5-456C-A0D8-CA5FB47E894C}"/>
                </c:ext>
              </c:extLst>
            </c:dLbl>
            <c:dLbl>
              <c:idx val="9"/>
              <c:layout>
                <c:manualLayout>
                  <c:x val="0"/>
                  <c:y val="5.6547619047619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C5-456C-A0D8-CA5FB47E89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липень!$E$133:$E$144</c:f>
              <c:strCache>
                <c:ptCount val="12"/>
                <c:pt idx="0">
                  <c:v>Знам'янський с/о № 1</c:v>
                </c:pt>
                <c:pt idx="1">
                  <c:v>Староводолазький с/о № 2</c:v>
                </c:pt>
                <c:pt idx="2">
                  <c:v>Одринський с/о № 3</c:v>
                </c:pt>
                <c:pt idx="3">
                  <c:v>Ордівський с/о № 4</c:v>
                </c:pt>
                <c:pt idx="4">
                  <c:v>Сосонівський с/о № 5</c:v>
                </c:pt>
                <c:pt idx="5">
                  <c:v>Новоселівський с/о № 6</c:v>
                </c:pt>
                <c:pt idx="6">
                  <c:v>Федорівський с/о № 7</c:v>
                </c:pt>
                <c:pt idx="7">
                  <c:v>Просянський с/о №  8</c:v>
                </c:pt>
                <c:pt idx="8">
                  <c:v>Рокитненський с/о № 9</c:v>
                </c:pt>
                <c:pt idx="9">
                  <c:v>Ватутінський с/о № 10</c:v>
                </c:pt>
                <c:pt idx="10">
                  <c:v>Бірківський с/о № 11</c:v>
                </c:pt>
                <c:pt idx="11">
                  <c:v>Липкуватівський с/о № 12</c:v>
                </c:pt>
              </c:strCache>
            </c:strRef>
          </c:cat>
          <c:val>
            <c:numRef>
              <c:f>липень!$G$133:$G$144</c:f>
              <c:numCache>
                <c:formatCode>General</c:formatCode>
                <c:ptCount val="12"/>
                <c:pt idx="0">
                  <c:v>21</c:v>
                </c:pt>
                <c:pt idx="1">
                  <c:v>48</c:v>
                </c:pt>
                <c:pt idx="2">
                  <c:v>39</c:v>
                </c:pt>
                <c:pt idx="3">
                  <c:v>24</c:v>
                </c:pt>
                <c:pt idx="4">
                  <c:v>135</c:v>
                </c:pt>
                <c:pt idx="5">
                  <c:v>186</c:v>
                </c:pt>
                <c:pt idx="6">
                  <c:v>56</c:v>
                </c:pt>
                <c:pt idx="7">
                  <c:v>153</c:v>
                </c:pt>
                <c:pt idx="8">
                  <c:v>124</c:v>
                </c:pt>
                <c:pt idx="9">
                  <c:v>157</c:v>
                </c:pt>
                <c:pt idx="10">
                  <c:v>53</c:v>
                </c:pt>
                <c:pt idx="11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C5-456C-A0D8-CA5FB47E894C}"/>
            </c:ext>
          </c:extLst>
        </c:ser>
        <c:ser>
          <c:idx val="2"/>
          <c:order val="2"/>
          <c:tx>
            <c:strRef>
              <c:f>липень!$H$132</c:f>
              <c:strCache>
                <c:ptCount val="1"/>
                <c:pt idx="0">
                  <c:v>березень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9"/>
              <c:layout>
                <c:manualLayout>
                  <c:x val="2.15369554576603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C5-456C-A0D8-CA5FB47E89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липень!$E$133:$E$144</c:f>
              <c:strCache>
                <c:ptCount val="12"/>
                <c:pt idx="0">
                  <c:v>Знам'янський с/о № 1</c:v>
                </c:pt>
                <c:pt idx="1">
                  <c:v>Староводолазький с/о № 2</c:v>
                </c:pt>
                <c:pt idx="2">
                  <c:v>Одринський с/о № 3</c:v>
                </c:pt>
                <c:pt idx="3">
                  <c:v>Ордівський с/о № 4</c:v>
                </c:pt>
                <c:pt idx="4">
                  <c:v>Сосонівський с/о № 5</c:v>
                </c:pt>
                <c:pt idx="5">
                  <c:v>Новоселівський с/о № 6</c:v>
                </c:pt>
                <c:pt idx="6">
                  <c:v>Федорівський с/о № 7</c:v>
                </c:pt>
                <c:pt idx="7">
                  <c:v>Просянський с/о №  8</c:v>
                </c:pt>
                <c:pt idx="8">
                  <c:v>Рокитненський с/о № 9</c:v>
                </c:pt>
                <c:pt idx="9">
                  <c:v>Ватутінський с/о № 10</c:v>
                </c:pt>
                <c:pt idx="10">
                  <c:v>Бірківський с/о № 11</c:v>
                </c:pt>
                <c:pt idx="11">
                  <c:v>Липкуватівський с/о № 12</c:v>
                </c:pt>
              </c:strCache>
            </c:strRef>
          </c:cat>
          <c:val>
            <c:numRef>
              <c:f>липень!$H$133:$H$144</c:f>
              <c:numCache>
                <c:formatCode>General</c:formatCode>
                <c:ptCount val="12"/>
                <c:pt idx="0">
                  <c:v>34</c:v>
                </c:pt>
                <c:pt idx="1">
                  <c:v>43</c:v>
                </c:pt>
                <c:pt idx="2">
                  <c:v>55</c:v>
                </c:pt>
                <c:pt idx="3">
                  <c:v>111</c:v>
                </c:pt>
                <c:pt idx="4">
                  <c:v>173</c:v>
                </c:pt>
                <c:pt idx="5">
                  <c:v>254</c:v>
                </c:pt>
                <c:pt idx="6">
                  <c:v>53</c:v>
                </c:pt>
                <c:pt idx="7">
                  <c:v>167</c:v>
                </c:pt>
                <c:pt idx="8">
                  <c:v>186</c:v>
                </c:pt>
                <c:pt idx="9">
                  <c:v>192</c:v>
                </c:pt>
                <c:pt idx="10">
                  <c:v>83</c:v>
                </c:pt>
                <c:pt idx="11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C5-456C-A0D8-CA5FB47E89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918336"/>
        <c:axId val="157919872"/>
        <c:axId val="0"/>
      </c:bar3DChart>
      <c:catAx>
        <c:axId val="15791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919872"/>
        <c:crosses val="autoZero"/>
        <c:auto val="1"/>
        <c:lblAlgn val="ctr"/>
        <c:lblOffset val="100"/>
        <c:noMultiLvlLbl val="0"/>
      </c:catAx>
      <c:valAx>
        <c:axId val="15791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91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EC0F-6369-4A34-9D69-F139A4A1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2024-05-02T11:03:00Z</dcterms:created>
  <dcterms:modified xsi:type="dcterms:W3CDTF">2024-05-02T11:38:00Z</dcterms:modified>
</cp:coreProperties>
</file>